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32" w:rsidRDefault="003D3432" w:rsidP="003D3432">
      <w:pPr>
        <w:spacing w:after="507" w:line="221" w:lineRule="exact"/>
        <w:jc w:val="center"/>
        <w:textAlignment w:val="baseline"/>
        <w:rPr>
          <w:rFonts w:ascii="Arial" w:eastAsia="Arial" w:hAnsi="Arial"/>
          <w:color w:val="000000"/>
          <w:spacing w:val="19"/>
          <w:sz w:val="19"/>
        </w:rPr>
      </w:pPr>
      <w:r>
        <w:rPr>
          <w:rFonts w:ascii="Arial" w:eastAsia="Arial" w:hAnsi="Arial"/>
          <w:color w:val="000000"/>
          <w:spacing w:val="19"/>
          <w:sz w:val="19"/>
        </w:rPr>
        <w:t>EVENT REVIEW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3D3432" w:rsidTr="003D3432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10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4EBFEC" w:fill="4EBFEC"/>
          </w:tcPr>
          <w:p w:rsidR="003D3432" w:rsidRDefault="003D3432" w:rsidP="003D3432">
            <w:pPr>
              <w:spacing w:before="178" w:after="182" w:line="523" w:lineRule="exact"/>
              <w:ind w:left="1008" w:right="360" w:hanging="720"/>
              <w:jc w:val="center"/>
              <w:textAlignment w:val="baseline"/>
              <w:rPr>
                <w:rFonts w:ascii="Arial" w:eastAsia="Arial" w:hAnsi="Arial"/>
                <w:color w:val="FFFFFF"/>
                <w:sz w:val="33"/>
              </w:rPr>
            </w:pPr>
            <w:r>
              <w:rPr>
                <w:rFonts w:ascii="Arial" w:eastAsia="Arial" w:hAnsi="Arial"/>
                <w:color w:val="FFFFFF"/>
                <w:sz w:val="33"/>
              </w:rPr>
              <w:t xml:space="preserve">Teaching Listening and Speaking Skills </w:t>
            </w:r>
            <w:r>
              <w:rPr>
                <w:rFonts w:ascii="Arial" w:eastAsia="Arial" w:hAnsi="Arial"/>
                <w:color w:val="FFFFFF"/>
                <w:sz w:val="28"/>
              </w:rPr>
              <w:t xml:space="preserve">with Cornelia </w:t>
            </w:r>
            <w:proofErr w:type="spellStart"/>
            <w:r>
              <w:rPr>
                <w:rFonts w:ascii="Arial" w:eastAsia="Arial" w:hAnsi="Arial"/>
                <w:color w:val="FFFFFF"/>
                <w:sz w:val="28"/>
              </w:rPr>
              <w:t>Kreis</w:t>
            </w:r>
            <w:proofErr w:type="spellEnd"/>
            <w:r>
              <w:rPr>
                <w:rFonts w:ascii="Arial" w:eastAsia="Arial" w:hAnsi="Arial"/>
                <w:color w:val="FFFFFF"/>
                <w:sz w:val="28"/>
              </w:rPr>
              <w:t xml:space="preserve">-Meyer </w:t>
            </w:r>
            <w:r>
              <w:rPr>
                <w:rFonts w:eastAsia="Times New Roman"/>
                <w:i/>
                <w:color w:val="FFFFFF"/>
                <w:sz w:val="33"/>
              </w:rPr>
              <w:t>ELTAS Event Review by Kirsten Bergen</w:t>
            </w:r>
          </w:p>
        </w:tc>
      </w:tr>
    </w:tbl>
    <w:p w:rsidR="000F3E4B" w:rsidRDefault="000F3E4B">
      <w:pPr>
        <w:spacing w:after="507" w:line="221" w:lineRule="exact"/>
        <w:textAlignment w:val="baseline"/>
        <w:rPr>
          <w:rFonts w:ascii="Arial" w:eastAsia="Arial" w:hAnsi="Arial"/>
          <w:color w:val="000000"/>
          <w:spacing w:val="19"/>
          <w:sz w:val="19"/>
        </w:rPr>
      </w:pPr>
    </w:p>
    <w:p w:rsidR="000F3E4B" w:rsidRDefault="000F3E4B">
      <w:pPr>
        <w:sectPr w:rsidR="000F3E4B">
          <w:pgSz w:w="23813" w:h="16838" w:orient="landscape"/>
          <w:pgMar w:top="697" w:right="886" w:bottom="282" w:left="885" w:header="720" w:footer="720" w:gutter="0"/>
          <w:cols w:num="2" w:space="0" w:equalWidth="0">
            <w:col w:w="10080" w:space="1882"/>
            <w:col w:w="10080" w:space="0"/>
          </w:cols>
        </w:sectPr>
      </w:pPr>
      <w:bookmarkStart w:id="0" w:name="_GoBack"/>
      <w:bookmarkEnd w:id="0"/>
    </w:p>
    <w:p w:rsidR="000F3E4B" w:rsidRDefault="000F3E4B">
      <w:pPr>
        <w:spacing w:before="750" w:line="288" w:lineRule="exact"/>
        <w:textAlignment w:val="baseline"/>
        <w:rPr>
          <w:rFonts w:eastAsia="Times New Roman"/>
          <w:color w:val="000000"/>
          <w:sz w:val="24"/>
        </w:rPr>
      </w:pPr>
    </w:p>
    <w:p w:rsidR="000F3E4B" w:rsidRDefault="003D3432" w:rsidP="003D3432">
      <w:pPr>
        <w:tabs>
          <w:tab w:val="left" w:pos="288"/>
        </w:tabs>
        <w:spacing w:before="3" w:line="300" w:lineRule="exact"/>
        <w:ind w:right="288"/>
        <w:textAlignment w:val="baseline"/>
        <w:rPr>
          <w:rFonts w:ascii="Arial" w:eastAsia="Arial" w:hAnsi="Arial"/>
          <w:color w:val="78C9F0"/>
          <w:sz w:val="19"/>
        </w:rPr>
      </w:pPr>
      <w:r>
        <w:rPr>
          <w:rFonts w:ascii="Arial" w:eastAsia="Arial" w:hAnsi="Arial"/>
          <w:color w:val="78C9F0"/>
          <w:sz w:val="19"/>
        </w:rPr>
        <w:t>"Teaching Listening and Speaking Skills with Cornelia</w:t>
      </w:r>
    </w:p>
    <w:p w:rsidR="000F3E4B" w:rsidRPr="003D3432" w:rsidRDefault="003D3432" w:rsidP="003D3432">
      <w:pPr>
        <w:spacing w:before="81" w:line="222" w:lineRule="exact"/>
        <w:ind w:right="72"/>
        <w:textAlignment w:val="baseline"/>
        <w:rPr>
          <w:rFonts w:ascii="Arial" w:eastAsia="Arial" w:hAnsi="Arial"/>
          <w:color w:val="78C9F0"/>
          <w:sz w:val="19"/>
        </w:rPr>
      </w:pPr>
      <w:proofErr w:type="spellStart"/>
      <w:r>
        <w:rPr>
          <w:rFonts w:ascii="Arial" w:eastAsia="Arial" w:hAnsi="Arial"/>
          <w:color w:val="78C9F0"/>
          <w:sz w:val="19"/>
        </w:rPr>
        <w:t>Kreis</w:t>
      </w:r>
      <w:proofErr w:type="spellEnd"/>
      <w:r>
        <w:rPr>
          <w:rFonts w:ascii="Arial" w:eastAsia="Arial" w:hAnsi="Arial"/>
          <w:color w:val="78C9F0"/>
          <w:sz w:val="19"/>
        </w:rPr>
        <w:t xml:space="preserve">-Meyer" – sponsored by </w:t>
      </w:r>
      <w:proofErr w:type="spellStart"/>
      <w:r>
        <w:rPr>
          <w:rFonts w:ascii="Arial" w:eastAsia="Arial" w:hAnsi="Arial"/>
          <w:color w:val="78C9F0"/>
          <w:sz w:val="19"/>
        </w:rPr>
        <w:t>Cornelson</w:t>
      </w:r>
      <w:proofErr w:type="spellEnd"/>
      <w:r>
        <w:rPr>
          <w:rFonts w:ascii="Arial" w:eastAsia="Arial" w:hAnsi="Arial"/>
          <w:color w:val="78C9F0"/>
          <w:sz w:val="19"/>
        </w:rPr>
        <w:t xml:space="preserve"> - </w:t>
      </w:r>
      <w:r>
        <w:rPr>
          <w:rFonts w:ascii="Arial" w:eastAsia="Arial" w:hAnsi="Arial"/>
          <w:color w:val="78C9F0"/>
          <w:spacing w:val="1"/>
          <w:sz w:val="19"/>
        </w:rPr>
        <w:t xml:space="preserve">4th June 2016, held at </w:t>
      </w:r>
      <w:proofErr w:type="spellStart"/>
      <w:r>
        <w:rPr>
          <w:rFonts w:ascii="Arial" w:eastAsia="Arial" w:hAnsi="Arial"/>
          <w:color w:val="78C9F0"/>
          <w:spacing w:val="1"/>
          <w:sz w:val="19"/>
        </w:rPr>
        <w:t>Cornelson</w:t>
      </w:r>
      <w:proofErr w:type="spellEnd"/>
      <w:r>
        <w:rPr>
          <w:rFonts w:ascii="Arial" w:eastAsia="Arial" w:hAnsi="Arial"/>
          <w:color w:val="78C9F0"/>
          <w:spacing w:val="1"/>
          <w:sz w:val="19"/>
        </w:rPr>
        <w:t>, Stuttgart</w:t>
      </w:r>
    </w:p>
    <w:p w:rsidR="000F3E4B" w:rsidRDefault="003D3432">
      <w:pPr>
        <w:spacing w:before="295" w:line="301" w:lineRule="exact"/>
        <w:ind w:right="72"/>
        <w:textAlignment w:val="baseline"/>
        <w:rPr>
          <w:rFonts w:ascii="Arial" w:eastAsia="Arial" w:hAnsi="Arial"/>
          <w:color w:val="78C9F0"/>
          <w:sz w:val="19"/>
        </w:rPr>
      </w:pPr>
      <w:r>
        <w:rPr>
          <w:rFonts w:ascii="Arial" w:eastAsia="Arial" w:hAnsi="Arial"/>
          <w:color w:val="78C9F0"/>
          <w:sz w:val="19"/>
        </w:rPr>
        <w:t xml:space="preserve">Cornelia </w:t>
      </w:r>
      <w:proofErr w:type="spellStart"/>
      <w:r>
        <w:rPr>
          <w:rFonts w:ascii="Arial" w:eastAsia="Arial" w:hAnsi="Arial"/>
          <w:color w:val="78C9F0"/>
          <w:sz w:val="19"/>
        </w:rPr>
        <w:t>Kreis</w:t>
      </w:r>
      <w:proofErr w:type="spellEnd"/>
      <w:r>
        <w:rPr>
          <w:rFonts w:ascii="Arial" w:eastAsia="Arial" w:hAnsi="Arial"/>
          <w:color w:val="78C9F0"/>
          <w:sz w:val="19"/>
        </w:rPr>
        <w:t xml:space="preserve">-Meyer, advisor for ISD GmbH, consultant for the </w:t>
      </w:r>
      <w:proofErr w:type="spellStart"/>
      <w:r>
        <w:rPr>
          <w:rFonts w:ascii="Arial" w:eastAsia="Arial" w:hAnsi="Arial"/>
          <w:color w:val="78C9F0"/>
          <w:sz w:val="19"/>
        </w:rPr>
        <w:t>Cornelson</w:t>
      </w:r>
      <w:proofErr w:type="spellEnd"/>
      <w:r>
        <w:rPr>
          <w:rFonts w:ascii="Arial" w:eastAsia="Arial" w:hAnsi="Arial"/>
          <w:color w:val="78C9F0"/>
          <w:sz w:val="19"/>
        </w:rPr>
        <w:t xml:space="preserve"> Simply Business </w:t>
      </w:r>
      <w:proofErr w:type="spellStart"/>
      <w:r>
        <w:rPr>
          <w:rFonts w:ascii="Arial" w:eastAsia="Arial" w:hAnsi="Arial"/>
          <w:color w:val="78C9F0"/>
          <w:sz w:val="19"/>
        </w:rPr>
        <w:t>coursebook</w:t>
      </w:r>
      <w:proofErr w:type="spellEnd"/>
      <w:r>
        <w:rPr>
          <w:rFonts w:ascii="Arial" w:eastAsia="Arial" w:hAnsi="Arial"/>
          <w:color w:val="78C9F0"/>
          <w:sz w:val="19"/>
        </w:rPr>
        <w:t xml:space="preserve"> series, former long-time ELTAS and BESIG board member, and 20 year ELT trainer led the workshop which was held at </w:t>
      </w:r>
      <w:proofErr w:type="spellStart"/>
      <w:r>
        <w:rPr>
          <w:rFonts w:ascii="Arial" w:eastAsia="Arial" w:hAnsi="Arial"/>
          <w:color w:val="78C9F0"/>
          <w:sz w:val="19"/>
        </w:rPr>
        <w:t>Cornelson</w:t>
      </w:r>
      <w:proofErr w:type="spellEnd"/>
      <w:r>
        <w:rPr>
          <w:rFonts w:ascii="Arial" w:eastAsia="Arial" w:hAnsi="Arial"/>
          <w:color w:val="78C9F0"/>
          <w:sz w:val="19"/>
        </w:rPr>
        <w:t>, Stuttgart.</w:t>
      </w:r>
    </w:p>
    <w:p w:rsidR="000F3E4B" w:rsidRDefault="003D3432">
      <w:pPr>
        <w:spacing w:before="307" w:line="300" w:lineRule="exact"/>
        <w:ind w:right="72"/>
        <w:textAlignment w:val="baseline"/>
        <w:rPr>
          <w:rFonts w:eastAsia="Times New Roman"/>
          <w:color w:val="000000"/>
          <w:spacing w:val="1"/>
          <w:sz w:val="21"/>
        </w:rPr>
      </w:pPr>
      <w:r>
        <w:rPr>
          <w:rFonts w:eastAsia="Times New Roman"/>
          <w:color w:val="000000"/>
          <w:spacing w:val="1"/>
          <w:sz w:val="21"/>
        </w:rPr>
        <w:t>The workshop started</w:t>
      </w:r>
      <w:r>
        <w:rPr>
          <w:rFonts w:eastAsia="Times New Roman"/>
          <w:color w:val="000000"/>
          <w:spacing w:val="1"/>
          <w:sz w:val="21"/>
        </w:rPr>
        <w:t xml:space="preserve"> by introducing the theory behind listening skills, both for native speakers and for learn</w:t>
      </w:r>
      <w:r>
        <w:rPr>
          <w:rFonts w:eastAsia="Times New Roman"/>
          <w:color w:val="000000"/>
          <w:spacing w:val="1"/>
          <w:sz w:val="21"/>
        </w:rPr>
        <w:softHyphen/>
        <w:t>ers of a foreign language. She launched us into the subject by presenting research findings into language acquisition which show that babies as young as six months a</w:t>
      </w:r>
      <w:r>
        <w:rPr>
          <w:rFonts w:eastAsia="Times New Roman"/>
          <w:color w:val="000000"/>
          <w:spacing w:val="1"/>
          <w:sz w:val="21"/>
        </w:rPr>
        <w:t>lready imitate the melody and intonation of a language when responding to parents or other speakers.</w:t>
      </w:r>
    </w:p>
    <w:p w:rsidR="000F3E4B" w:rsidRDefault="003D3432">
      <w:pPr>
        <w:spacing w:before="303" w:line="300" w:lineRule="exact"/>
        <w:ind w:right="72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 xml:space="preserve">She then led us through David </w:t>
      </w:r>
      <w:proofErr w:type="spellStart"/>
      <w:r>
        <w:rPr>
          <w:rFonts w:eastAsia="Times New Roman"/>
          <w:color w:val="000000"/>
          <w:sz w:val="21"/>
        </w:rPr>
        <w:t>Nunan’s</w:t>
      </w:r>
      <w:proofErr w:type="spellEnd"/>
      <w:r>
        <w:rPr>
          <w:rFonts w:eastAsia="Times New Roman"/>
          <w:color w:val="000000"/>
          <w:sz w:val="21"/>
        </w:rPr>
        <w:t xml:space="preserve"> six stages of listening (from </w:t>
      </w:r>
      <w:r>
        <w:rPr>
          <w:rFonts w:eastAsia="Times New Roman"/>
          <w:i/>
          <w:color w:val="000000"/>
          <w:sz w:val="21"/>
        </w:rPr>
        <w:t xml:space="preserve">Designing Tasks for the Communicative Classroom </w:t>
      </w:r>
      <w:r>
        <w:rPr>
          <w:rFonts w:eastAsia="Times New Roman"/>
          <w:color w:val="000000"/>
          <w:sz w:val="21"/>
        </w:rPr>
        <w:t>1989, CUP): Hearing (this is, as any pa</w:t>
      </w:r>
      <w:r>
        <w:rPr>
          <w:rFonts w:eastAsia="Times New Roman"/>
          <w:color w:val="000000"/>
          <w:sz w:val="21"/>
        </w:rPr>
        <w:t>rent and many teachers know, very different from listening); Attending (paying attention, screening stimuli to focus); Understanding (making sense of the sounds heard and transforming them into words recognized or known); Remembering (what is remembered ma</w:t>
      </w:r>
      <w:r>
        <w:rPr>
          <w:rFonts w:eastAsia="Times New Roman"/>
          <w:color w:val="000000"/>
          <w:sz w:val="21"/>
        </w:rPr>
        <w:t>y be quite differ</w:t>
      </w:r>
      <w:r>
        <w:rPr>
          <w:rFonts w:eastAsia="Times New Roman"/>
          <w:color w:val="000000"/>
          <w:sz w:val="21"/>
        </w:rPr>
        <w:softHyphen/>
        <w:t>ent from what was originally heard or seen); Evaluating (listening effectively – to the end, without interrupting – allows for better evaluating); and finally Responding (verbal or non-verbal feedback).</w:t>
      </w:r>
    </w:p>
    <w:p w:rsidR="000F3E4B" w:rsidRDefault="003D3432" w:rsidP="003D3432">
      <w:pPr>
        <w:spacing w:before="300" w:line="298" w:lineRule="exact"/>
        <w:ind w:right="72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From there the workshop moved on to</w:t>
      </w:r>
      <w:r>
        <w:rPr>
          <w:rFonts w:eastAsia="Times New Roman"/>
          <w:color w:val="000000"/>
          <w:sz w:val="21"/>
        </w:rPr>
        <w:t xml:space="preserve"> look at why speaking a foreign language can be so difficult. Reasons presented included the fact that, when listening, the speaker is faced with a number of challenges, including word stress, rhythm, intonation, language use, accent, idiomatic expressions</w:t>
      </w:r>
      <w:r>
        <w:rPr>
          <w:rFonts w:eastAsia="Times New Roman"/>
          <w:color w:val="000000"/>
          <w:sz w:val="21"/>
        </w:rPr>
        <w:t xml:space="preserve"> and vocabulary, and has to react and respond appropriately in real time (with little or no </w:t>
      </w:r>
      <w:r>
        <w:rPr>
          <w:rFonts w:eastAsia="Times New Roman"/>
          <w:color w:val="000000"/>
          <w:sz w:val="21"/>
        </w:rPr>
        <w:t>time for reflection). Many speakers, especially at earlier stages of language acquisition, are unable to cope with all of these simultaneous demands.</w:t>
      </w:r>
    </w:p>
    <w:p w:rsidR="000F3E4B" w:rsidRDefault="003D3432">
      <w:pPr>
        <w:spacing w:before="300" w:line="300" w:lineRule="exact"/>
        <w:ind w:right="216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>To round off</w:t>
      </w:r>
      <w:r>
        <w:rPr>
          <w:rFonts w:eastAsia="Times New Roman"/>
          <w:color w:val="000000"/>
          <w:sz w:val="21"/>
        </w:rPr>
        <w:t xml:space="preserve"> the listening and speaking theory part, participants were presented with two classroom activities which reveal a lot about how students have listened and remembered and can also be used to recycle language learned. The first activity was called Top 5 Word</w:t>
      </w:r>
      <w:r>
        <w:rPr>
          <w:rFonts w:eastAsia="Times New Roman"/>
          <w:color w:val="000000"/>
          <w:sz w:val="21"/>
        </w:rPr>
        <w:t xml:space="preserve">s. Students are invited to give their </w:t>
      </w:r>
      <w:proofErr w:type="spellStart"/>
      <w:r>
        <w:rPr>
          <w:rFonts w:eastAsia="Times New Roman"/>
          <w:color w:val="000000"/>
          <w:sz w:val="21"/>
        </w:rPr>
        <w:t>favou</w:t>
      </w:r>
      <w:r>
        <w:rPr>
          <w:rFonts w:eastAsia="Times New Roman"/>
          <w:color w:val="000000"/>
          <w:sz w:val="21"/>
        </w:rPr>
        <w:softHyphen/>
        <w:t>rite</w:t>
      </w:r>
      <w:proofErr w:type="spellEnd"/>
      <w:r>
        <w:rPr>
          <w:rFonts w:eastAsia="Times New Roman"/>
          <w:color w:val="000000"/>
          <w:sz w:val="21"/>
        </w:rPr>
        <w:t xml:space="preserve"> words from the previous meeting and to explain why they chose the words. The second activity used a Johari Window which looks at scenarios involving expected encounters with known content, unexpected encount</w:t>
      </w:r>
      <w:r>
        <w:rPr>
          <w:rFonts w:eastAsia="Times New Roman"/>
          <w:color w:val="000000"/>
          <w:sz w:val="21"/>
        </w:rPr>
        <w:t>ers with known content, expected encounters with unknown content, and unexpected encounters with unknown content. This exercise can provide a framework for preparing for and giving feedback on situations such as business trips or trade fairs.</w:t>
      </w:r>
    </w:p>
    <w:p w:rsidR="000F3E4B" w:rsidRDefault="003D3432">
      <w:pPr>
        <w:spacing w:before="300" w:after="458" w:line="300" w:lineRule="exact"/>
        <w:jc w:val="both"/>
        <w:textAlignment w:val="baseline"/>
        <w:rPr>
          <w:rFonts w:eastAsia="Times New Roman"/>
          <w:color w:val="000000"/>
          <w:sz w:val="21"/>
        </w:rPr>
      </w:pPr>
      <w:r>
        <w:rPr>
          <w:rFonts w:eastAsia="Times New Roman"/>
          <w:color w:val="000000"/>
          <w:sz w:val="21"/>
        </w:rPr>
        <w:t xml:space="preserve">The workshop </w:t>
      </w:r>
      <w:r>
        <w:rPr>
          <w:rFonts w:eastAsia="Times New Roman"/>
          <w:color w:val="000000"/>
          <w:sz w:val="21"/>
        </w:rPr>
        <w:t xml:space="preserve">ended with a presentation of the </w:t>
      </w:r>
      <w:r>
        <w:rPr>
          <w:rFonts w:eastAsia="Times New Roman"/>
          <w:i/>
          <w:color w:val="000000"/>
          <w:sz w:val="21"/>
        </w:rPr>
        <w:t xml:space="preserve">Simply Business </w:t>
      </w:r>
      <w:proofErr w:type="spellStart"/>
      <w:r>
        <w:rPr>
          <w:rFonts w:eastAsia="Times New Roman"/>
          <w:color w:val="000000"/>
          <w:sz w:val="21"/>
        </w:rPr>
        <w:t>coursebook</w:t>
      </w:r>
      <w:proofErr w:type="spellEnd"/>
      <w:r>
        <w:rPr>
          <w:rFonts w:eastAsia="Times New Roman"/>
          <w:color w:val="000000"/>
          <w:sz w:val="21"/>
        </w:rPr>
        <w:t xml:space="preserve"> series with feedback from teachers who already use the books.</w:t>
      </w:r>
    </w:p>
    <w:p w:rsidR="000F3E4B" w:rsidRDefault="003D3432">
      <w:pPr>
        <w:textAlignment w:val="baseline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6EB13FED" wp14:editId="20EE52D9">
            <wp:simplePos x="0" y="0"/>
            <wp:positionH relativeFrom="column">
              <wp:posOffset>7503795</wp:posOffset>
            </wp:positionH>
            <wp:positionV relativeFrom="paragraph">
              <wp:posOffset>534670</wp:posOffset>
            </wp:positionV>
            <wp:extent cx="905510" cy="1228725"/>
            <wp:effectExtent l="0" t="0" r="8890" b="9525"/>
            <wp:wrapNone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st1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8EA551F" wp14:editId="20D035EB">
            <wp:extent cx="3100070" cy="1011555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007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E4B" w:rsidRDefault="003D3432">
      <w:pPr>
        <w:spacing w:before="425" w:line="200" w:lineRule="exact"/>
        <w:ind w:left="792" w:right="72"/>
        <w:textAlignment w:val="baseline"/>
        <w:rPr>
          <w:rFonts w:ascii="Arial" w:eastAsia="Arial" w:hAnsi="Arial"/>
          <w:i/>
          <w:color w:val="000000"/>
          <w:spacing w:val="-3"/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29.1pt;margin-top:641.5pt;width:116.2pt;height:122.4pt;z-index:-251656704;mso-wrap-distance-left:0;mso-wrap-distance-right:0;mso-position-horizontal-relative:page;mso-position-vertical-relative:page" filled="f" stroked="f">
            <v:textbox style="mso-next-textbox:#_x0000_s1028" inset="0,0,0,0">
              <w:txbxContent>
                <w:p w:rsidR="000F3E4B" w:rsidRDefault="000F3E4B">
                  <w:pPr>
                    <w:spacing w:before="432" w:after="81"/>
                    <w:ind w:left="48" w:right="850"/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i/>
          <w:color w:val="000000"/>
          <w:spacing w:val="-3"/>
          <w:sz w:val="14"/>
        </w:rPr>
        <w:t>Kirsten Bergen, Canadian born and British educated translator, interpreter and CELTA certified teacher has lived in Germany for 17 years and been a language trainer for 13 years.</w:t>
      </w:r>
    </w:p>
    <w:p w:rsidR="000F3E4B" w:rsidRDefault="003D3432">
      <w:pPr>
        <w:spacing w:after="9" w:line="200" w:lineRule="exact"/>
        <w:ind w:left="792"/>
        <w:textAlignment w:val="baseline"/>
        <w:rPr>
          <w:rFonts w:ascii="Arial" w:eastAsia="Arial" w:hAnsi="Arial"/>
          <w:i/>
          <w:color w:val="000000"/>
          <w:spacing w:val="-1"/>
          <w:sz w:val="14"/>
        </w:rPr>
      </w:pPr>
      <w:r>
        <w:rPr>
          <w:rFonts w:ascii="Arial" w:eastAsia="Arial" w:hAnsi="Arial"/>
          <w:i/>
          <w:color w:val="000000"/>
          <w:spacing w:val="-1"/>
          <w:sz w:val="14"/>
        </w:rPr>
        <w:t>She is currently employed by the Anglo-German Institute in Stuttgart.</w:t>
      </w:r>
    </w:p>
    <w:p w:rsidR="000F3E4B" w:rsidRDefault="000F3E4B">
      <w:pPr>
        <w:spacing w:after="9" w:line="200" w:lineRule="exact"/>
        <w:sectPr w:rsidR="000F3E4B" w:rsidSect="003D3432">
          <w:type w:val="continuous"/>
          <w:pgSz w:w="23813" w:h="16838" w:orient="landscape"/>
          <w:pgMar w:top="697" w:right="907" w:bottom="282" w:left="873" w:header="720" w:footer="720" w:gutter="0"/>
          <w:cols w:space="0"/>
        </w:sectPr>
      </w:pPr>
    </w:p>
    <w:p w:rsidR="000F3E4B" w:rsidRDefault="003D3432">
      <w:pPr>
        <w:tabs>
          <w:tab w:val="right" w:pos="21960"/>
        </w:tabs>
        <w:spacing w:before="638" w:line="207" w:lineRule="exact"/>
        <w:ind w:left="72"/>
        <w:textAlignment w:val="baseline"/>
        <w:rPr>
          <w:rFonts w:ascii="Tahoma" w:eastAsia="Tahoma" w:hAnsi="Tahoma"/>
          <w:color w:val="517444"/>
          <w:sz w:val="15"/>
        </w:rPr>
      </w:pPr>
      <w:r>
        <w:rPr>
          <w:rFonts w:ascii="Arial" w:eastAsia="Arial" w:hAnsi="Arial"/>
          <w:b/>
          <w:color w:val="517444"/>
          <w:sz w:val="16"/>
        </w:rPr>
        <w:lastRenderedPageBreak/>
        <w:t>11 | ELTAS NEWS</w:t>
      </w:r>
    </w:p>
    <w:sectPr w:rsidR="000F3E4B">
      <w:type w:val="continuous"/>
      <w:pgSz w:w="23813" w:h="16838" w:orient="landscape"/>
      <w:pgMar w:top="680" w:right="954" w:bottom="262" w:left="8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Lucida Console">
    <w:charset w:val="00"/>
    <w:pitch w:val="fixed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5E3"/>
    <w:multiLevelType w:val="multilevel"/>
    <w:tmpl w:val="94FADCDC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DD14F8"/>
    <w:multiLevelType w:val="multilevel"/>
    <w:tmpl w:val="20862416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i/>
        <w:strike w:val="0"/>
        <w:color w:val="000000"/>
        <w:spacing w:val="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275E7E"/>
    <w:multiLevelType w:val="multilevel"/>
    <w:tmpl w:val="8B18C29C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0F3E4B"/>
    <w:rsid w:val="000F3E4B"/>
    <w:rsid w:val="003D3432"/>
    <w:rsid w:val="00887F32"/>
    <w:rsid w:val="00F5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A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A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dcterms:created xsi:type="dcterms:W3CDTF">2016-10-28T19:12:00Z</dcterms:created>
  <dcterms:modified xsi:type="dcterms:W3CDTF">2016-10-28T19:17:00Z</dcterms:modified>
</cp:coreProperties>
</file>